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Ситуационные задачи по ревматологии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Задача №1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Больная Н., 43 лет. Больной себя считает в течение последних 5 лет, когда впервые появились боли в мелких суставах кистей, локтевых суставах, отмечала умеренное припухание указанных суставов, однако к врачу 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не обращалась, принимала анальгетики. В этот же период стала отмечать появление стойкой эритемы на щеках и спинке носа в весенне-летний период, периодически без видимой причины повышалась температура тела до субфебрильных цифр. Через 4 года от начала забол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евания больная стала отмечать боли практически во всех суставах, в поясничной области. Лечилась амбулаторно по поводу пояснично-крестцового остеохондроза, принимала НПВП,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физиопроцедуры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незначительным эффектом. За последние 6 месяцев стала отмечать одышк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у при незначительной физической нагрузке, отеки ног в вечернее время, боли в правом подреберье и в правой половине грудной клетки, похудела не 10 кг. За 2 недели до обращения к врачу заметила увеличение размеров живота, появление болей за грудиной постоянн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ого характера, одышка стала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беспокоить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 покое, облегчалась сидя и в коленно-локтевом положении, температура повышалась ежедневно до 38-38,5 С. С амбулаторного приема больная направлена в стационар. При осмотре: состояние средней тяжести, пониженного питан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ия, кожа бледная, эритема на щеках и спинке носа. Пальпируются умеренно увеличенные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задне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-шейные, подмышечные лимфоузлы подвижные, эластичные, безболезненные. При осмотре суставов отмечается небольшая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дефигурация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пароксизмальных межфаланговых, пястно-фалан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говых суставов, деформаций суставов не отмечается, пальпация умеренно болезненна.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перкуссии грудной клетки выявлено укорочение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перкуторного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звука в нижних отделах справа от уровня 4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межреберья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, в зоне притупления дыхание не проводится, выше места приту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пления выслушиваются звучные мелкопузырчатые хрипы, ЧДД - 26 в мин. Левая граница относительной сердечной тупости в 5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срединно-ключичной линии, тоны приглушены, ритмичны, выслушивается шум трения перикарда, ЧСС - 100 в мин., АД - 110/60 мм рт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ст. Живот увеличен в размерах, распластан, при перкуссии определяется притупление по боковым флангам живота, смещающееся вниз при перемене положения тела. Печень выступает из-под реберной дуги на 3 см. Отеки голеней. Положительный симптом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Пастернацкого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обеих сторон.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Задание к ситуационной задаче  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обследования.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Результаты дополнительного обследования к ситуационной</w:t>
      </w:r>
      <w:r w:rsidRPr="00104A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задаче  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Общий анализ крови: СОЭ 45 мм/час,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- 87 г/л, эр. - 3,8х10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12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- 0,68 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. - 2,6х10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- 2%,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- 8%, с/я - 71%, лимф. - 13%,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. - 6%, тромб. - 40х10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9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2. Общий анализ мочи: прозрачная, слабо-кислая, белок - 0,99 г/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л, сахара нет,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- 2-6 в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- 4-8-12 в п/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., цилиндры гиалиновые - 2-4 в п/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3. ЭКГ - прилагается.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4. Рентгенограмма - прилагается.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Гликемия: 4,23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- 95%.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6. Биохимический анализ крови: СРБ - 2, ДФА - 300 ед., сывороточное жел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езо - 20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/л, ревматоидный фактор - 0.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7. Иммунологический анализ крови: ЦИК - 120 ед., СРБ - 98 мг/л, АТ к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нативной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ДНК - 360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, АНФ - 1/28, гомогенное свечение.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Анализ крови на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Е-клетки +++.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Эталон ответов к ситуационной задаче  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Предваритель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ный диагноз: системная красная волчанка, подострое течение, активность 2 степени,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лимфоаденопатия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артрит, полисерозит - плеврит, перикардит,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, нефрит.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Осложнение: НК 2-Б ст.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</w:t>
      </w:r>
      <w:proofErr w:type="gram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План дополнительного обследования: общий анализ крови, общий анализ м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очи, ЭКГ, с целью подтверждения нозологической единицы - иммунологический анализ крови на АТ к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нативной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ДНК, на антинуклеарный фактор, анализ крови на LЕ-клетки, с целью подтверждения характера поражения легких (плеврит,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) - рентгенография грудной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клетки, УЗИ плевральный полостей с определением кол-ва жидкости, плевральная пункция с анализом экссудата общим и на LЕ-клетки, с целью уточнения</w:t>
      </w:r>
      <w:proofErr w:type="gram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характера поражения сердца (перикардит, люпус-кардит?) -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эхокардиоскопия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, с целью оценки функции почек - проб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Зимницкого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Реберга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3. Ревматоидный артрит с системными проявлениями, лимфогранулематоз (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полилимфоаденопатия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, плеврит), туберкулез (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плеврит,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полилимфоаденопатия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4. Тактика лечения: снижение активности воспалительного процесса, подбор посто</w:t>
      </w:r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янной </w:t>
      </w:r>
      <w:proofErr w:type="spellStart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>иммуносупрессивной</w:t>
      </w:r>
      <w:proofErr w:type="spellEnd"/>
      <w:r w:rsidRPr="00104AE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терапии.</w:t>
      </w: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 </w:t>
      </w:r>
      <w:r w:rsidRPr="00104AE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Задача  №2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Больная Д., 18 лет, студентка.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Жалобы при поступлении: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на боли в коленных, локтевых и межфаланговых суставах кистей, чувство «скованности» в них, боли под лопатками при глубоком дыхании, чувство нехватки воздуха, общую слабость, повышение температуры тела до субфебрильных цифр.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Из анамнеза: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Заболела остро 3 м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есяца назад, когда появились резкие боли в правом плечевом и лучезапястном суставах, чувство «скованности» в них, слабость в руках и ногах, боли в пояснице, повышение температуры тела до 38</w:t>
      </w:r>
      <w:r w:rsidRPr="00104AED">
        <w:rPr>
          <w:rFonts w:ascii="Symbol" w:eastAsia="Times New Roman" w:hAnsi="Symbol" w:cs="Times New Roman"/>
          <w:sz w:val="20"/>
          <w:szCs w:val="20"/>
        </w:rPr>
        <w:t>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. Вскоре появились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эритематозные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высыпания на спинке носа и щеках.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Лечилась в местной больнице, где состояние расценивалось как ревматизм в активной фазе, ревмокардит, полиартрит, поражение почек. В анализах крови была выявлена анемия (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Hb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90 г/л), увеличение СОЭ до 35 мм/ч. Проводилось лечение пенициллином,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индометацином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, антигистаминными средствами, на фоне чего температура тела снизилась до субфебрильных значений. Однако сохранялись артралгии, распространившиеся на коленные суставы и межфаланговые суставы кистей, стало возникать чувство нехватки воздуха, затем появились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боли под лопатками при глубоком дыхании.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При осмотре: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температура тела 38,3</w:t>
      </w:r>
      <w:r w:rsidRPr="00104AED">
        <w:rPr>
          <w:rFonts w:ascii="Symbol" w:eastAsia="Times New Roman" w:hAnsi="Symbol" w:cs="Times New Roman"/>
          <w:sz w:val="20"/>
          <w:szCs w:val="20"/>
        </w:rPr>
        <w:t>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. Кожные покровы бледные,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капилляриты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ладоней,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лимфаденопатия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, увеличение в объеме и гипертермия левого коленного сустава. На коже щек и спинки носа яркая эритема. В легких дыхани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е везикулярное, хрипы не выслушиваются. ЧД=17 в мин.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Перкуторно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границы сердца не расширены. Тоны сердца приглушены, выслушивается ритм галопа, слабый систолический шум на верхушке. Пульс 100 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мин, ритмичный. АД 120 и 70 мм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рт.ст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. Печень выступает на 2,5 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см из-под края правой реберной дуги, при пальпации мягко-эластичная, безболезненная. Пальпируется нижний полюс селезенки. Симптом поколачивания по поясничной области отрицательный с обеих сторон.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В анализах крови: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Hb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66 г/л, гематокрит 33%, ЦП=0,80, лейкоц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иты 2,9 тыс., тромбоциты 112 тыс., СОЭ 59 мм/ч. Общий белок 7,2 г/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дл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, альбумин 2,9 г/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дл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креатинин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1,4 мг/дл. 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IgM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140 мг%,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IgA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225 мг%,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IgG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1800 мг%, комплемент 0.</w:t>
      </w:r>
      <w:proofErr w:type="gram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Титр АСЛ-О ниже 250 ед. Латекс-тест отриц., реакция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Ваалера-Роуза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отриц., Антинуклеарные ант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итела 1:160,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LE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-клетки найдены.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В анализах мочи: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уд. вес 1010, рН 5, белок 1,75 ‰, сахара нет, лейкоциты 4-6 в 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</w:rPr>
        <w:t>п</w:t>
      </w:r>
      <w:proofErr w:type="gramEnd"/>
      <w:r w:rsidRPr="00104AED"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зр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., эритроциты 7-10 в поле зрения, цилиндры гиалиновые 3-4 в п/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зр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., цилиндры зернистые 1-2 в п/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зр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ЭКГ: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синусовая тахикардия, отриц. зубцы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Т</w:t>
      </w:r>
      <w:proofErr w:type="gram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в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aVF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V</w:t>
      </w:r>
      <w:r w:rsidRPr="00104AED">
        <w:rPr>
          <w:rFonts w:ascii="Times New Roman" w:eastAsia="Times New Roman" w:hAnsi="Times New Roman" w:cs="Times New Roman"/>
          <w:sz w:val="20"/>
          <w:szCs w:val="20"/>
          <w:vertAlign w:val="subscript"/>
        </w:rPr>
        <w:t>3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V</w:t>
      </w:r>
      <w:r w:rsidRPr="00104AED">
        <w:rPr>
          <w:rFonts w:ascii="Times New Roman" w:eastAsia="Times New Roman" w:hAnsi="Times New Roman" w:cs="Times New Roman"/>
          <w:sz w:val="20"/>
          <w:szCs w:val="20"/>
          <w:vertAlign w:val="subscript"/>
        </w:rPr>
        <w:t>5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отведениях.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Рентгенография органов грудной клетки: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умеренное усиление легочного рисунка, утолщение и уплотнение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междолевой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плевры.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УЗИ брюшной полости и почек: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печень и селезенка несколько увеличены, нормальной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эхогенности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. Почки не изм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енены.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sz w:val="20"/>
          <w:szCs w:val="20"/>
        </w:rPr>
        <w:t>Дайте письменные ответы на следующие вопросы:</w:t>
      </w:r>
    </w:p>
    <w:p w:rsidR="00776821" w:rsidRPr="00104AED" w:rsidRDefault="00104AED" w:rsidP="00104AE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>Проведите диагностический поиск.</w:t>
      </w:r>
    </w:p>
    <w:p w:rsidR="00776821" w:rsidRPr="00104AED" w:rsidRDefault="00104AED" w:rsidP="00104AE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>После второго этапа диагностического поиска сформулируйте предварительный диагноз.</w:t>
      </w:r>
    </w:p>
    <w:p w:rsidR="00776821" w:rsidRPr="00104AED" w:rsidRDefault="00104AED" w:rsidP="00104AE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>Составьте план обследования больного, укажите какие дополнительные исследования необход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имо провести для постановки диагноза.</w:t>
      </w:r>
    </w:p>
    <w:p w:rsidR="00776821" w:rsidRPr="00104AED" w:rsidRDefault="00104AED" w:rsidP="00104AE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>Сформулируйте клинический диагноз. Укажите диагностические критерии.</w:t>
      </w:r>
    </w:p>
    <w:p w:rsidR="00776821" w:rsidRPr="00104AED" w:rsidRDefault="00104AED" w:rsidP="00104AE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>Назначьте лечение и обоснуйте его.</w:t>
      </w: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776821" w:rsidRPr="00104AED" w:rsidRDefault="00104AED" w:rsidP="00104AED">
      <w:pPr>
        <w:spacing w:after="0" w:line="240" w:lineRule="auto"/>
        <w:ind w:firstLine="709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</w:t>
      </w:r>
      <w:r w:rsidRPr="00104AED">
        <w:rPr>
          <w:rFonts w:ascii="Times New Roman" w:eastAsia="Times New Roman" w:hAnsi="Times New Roman" w:cs="Times New Roman"/>
          <w:b/>
          <w:sz w:val="20"/>
          <w:szCs w:val="20"/>
        </w:rPr>
        <w:t xml:space="preserve">Эталон решения задачи  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На </w:t>
      </w: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I</w:t>
      </w: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этапе диагностического поиска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у больной можно выделить суставной синдром, кожный синдром,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общевоспалительный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синдром. Кроме того имеющиеся жалобы на одышку и боли в грудной клетке при глубоком дыхании позволяет думать о возможном поражении легких, плевры и/или сердца. Сочетание данных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синдромов позволяет заподозрить заболевание из группы ревматических болезней. В круг дифференциально-диагностического поиска можно включить ревматоидный артрит, системную красную волчанку и ревматизм. Последнее предположение наименее вероятно, так как отс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утствует связь симптомов с перенесенной ранее стрептококковой инфекцией, лечение антибиотиками и НПВП было неэффективным.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На </w:t>
      </w: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II</w:t>
      </w: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этапе диагностического поиска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обращает на себя внимание поражение кожи (эритема в виде «бабочки»,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капилляриты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). Сочетание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лимфад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енопатии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гепатоспленомегалии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указывает на поражение ретикулоэндотелиальной системы. Наличие тахикардии и ритма галопа говорит о поражении сердца. Артрит левого коленного сустава, при отсутствии артритов пястно-фаланговых, проксимальных межфаланговых, луч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езапястных суставов не укладывается в типичную картину ревматоидного артрита, кроме того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полиорганность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поражения свидетельствует больше в пользу дебюта СКВ. Наличие же тяжелого системного варианта РА с такими обширными поражениями внутренних органов предп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олагало бы значительно более выраженный суставной синдром.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На </w:t>
      </w: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III</w:t>
      </w: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этапе диагностического поиска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были выявлены умеренная анемия, лейкопения, тромбоцитопения, увеличение СОЭ, умеренная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гипоальбуминемия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повышение содержания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IgG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в сочетании с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акомплементемией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положительный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LE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-клеточный феномен и значимое повышение титра антинуклеарных антител, а также изменения в анализах мочи, характерные для нефрита (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гипостенурия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протеинурия,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лейкоцитурия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эритроцитурия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цилиндрурия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). Выявленные на ЭКГ изменения конечной ч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асти 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lastRenderedPageBreak/>
        <w:t>желудочкового комплекса подтверждают предположения о поражении сердца, вероятно воспалительной природы, а данные рентгенографии органов грудной клетки – поражения плевры.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Таким образом, сочетание суставного синдрома, кожного синдрома,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общевоспалительн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ого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синдрома, поражения ретикулоэндотелиальной системы, сердца, почек и плевры вместе с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лейк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</w:rPr>
        <w:t>о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-</w:t>
      </w:r>
      <w:proofErr w:type="gram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и тромбоцитопенией, анемией, специфическими иммунными маркерами (положительные АНА и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LE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-клетки,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акомплементемия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) позволяют поставить диагноз СКВ. Выявление пораж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ения почек в первые месяцы болезни свидетельствует об остром течении заболевания. Отрицательные результаты исследований на ревматоидный фактор еще раз подтверждают предположение об отсутствии РА. Низкий титр АСЛ-О говорит об отсутствии недавней стрептококк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>овой инфекции.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Клинический диагноз</w:t>
      </w: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Системная красная волчанка острого течения с поражением кожи (эритема в зоне «бабочки»,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капилляриты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>), сердца (миокардит), серозных оболочек (плеврит), почек (нефрит), суставов (артралгии, артрит левого коленного сустава)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гематологическими нарушениями (анемия, лейкопения, тромбоцитопения), </w:t>
      </w:r>
      <w:r w:rsidRPr="00104AED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степени активности.</w:t>
      </w:r>
      <w:proofErr w:type="gramEnd"/>
    </w:p>
    <w:p w:rsidR="00776821" w:rsidRPr="00104AED" w:rsidRDefault="00104AED" w:rsidP="00104AED">
      <w:pPr>
        <w:pStyle w:val="ac"/>
        <w:spacing w:line="240" w:lineRule="auto"/>
        <w:ind w:firstLine="709"/>
        <w:rPr>
          <w:sz w:val="20"/>
          <w:szCs w:val="20"/>
        </w:rPr>
      </w:pPr>
      <w:r w:rsidRPr="00104AED">
        <w:rPr>
          <w:sz w:val="20"/>
          <w:szCs w:val="20"/>
        </w:rPr>
        <w:t>У данной больной имеется 7 положительных диагностических критериев СКВ Американской ревматологической ассоциации.</w:t>
      </w:r>
    </w:p>
    <w:p w:rsidR="00776821" w:rsidRPr="00104AED" w:rsidRDefault="00104AED" w:rsidP="00104AED">
      <w:pPr>
        <w:spacing w:after="0" w:line="240" w:lineRule="auto"/>
        <w:ind w:firstLine="709"/>
        <w:jc w:val="both"/>
        <w:rPr>
          <w:sz w:val="20"/>
          <w:szCs w:val="20"/>
        </w:rPr>
      </w:pPr>
      <w:r w:rsidRPr="00104AED">
        <w:rPr>
          <w:rFonts w:ascii="Times New Roman" w:eastAsia="Times New Roman" w:hAnsi="Times New Roman" w:cs="Times New Roman"/>
          <w:i/>
          <w:iCs/>
          <w:sz w:val="20"/>
          <w:szCs w:val="20"/>
        </w:rPr>
        <w:t>План лечения: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больной показана терапия преднизо</w:t>
      </w:r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лоном перорально в дозе 60 мг в сутки. Учитывая наличие </w:t>
      </w:r>
      <w:proofErr w:type="gramStart"/>
      <w:r w:rsidRPr="00104AED">
        <w:rPr>
          <w:rFonts w:ascii="Times New Roman" w:eastAsia="Times New Roman" w:hAnsi="Times New Roman" w:cs="Times New Roman"/>
          <w:sz w:val="20"/>
          <w:szCs w:val="20"/>
        </w:rPr>
        <w:t>люпус-нефрита</w:t>
      </w:r>
      <w:proofErr w:type="gram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, а также острое течение заболевания, к терапии целесообразно добавить цитостатические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иммуносупрессанты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 w:rsidRPr="00104AED">
        <w:rPr>
          <w:rFonts w:ascii="Times New Roman" w:eastAsia="Times New Roman" w:hAnsi="Times New Roman" w:cs="Times New Roman"/>
          <w:sz w:val="20"/>
          <w:szCs w:val="20"/>
        </w:rPr>
        <w:t>азатиоприн</w:t>
      </w:r>
      <w:proofErr w:type="spellEnd"/>
      <w:r w:rsidRPr="00104AED">
        <w:rPr>
          <w:rFonts w:ascii="Times New Roman" w:eastAsia="Times New Roman" w:hAnsi="Times New Roman" w:cs="Times New Roman"/>
          <w:sz w:val="20"/>
          <w:szCs w:val="20"/>
        </w:rPr>
        <w:t xml:space="preserve"> 100 мг в сутки.</w:t>
      </w:r>
    </w:p>
    <w:p w:rsidR="00104AED" w:rsidRPr="00104AED" w:rsidRDefault="00104AED" w:rsidP="00104A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04AED">
        <w:rPr>
          <w:rFonts w:ascii="Times New Roman" w:hAnsi="Times New Roman" w:cs="Times New Roman"/>
          <w:b/>
          <w:sz w:val="20"/>
          <w:szCs w:val="20"/>
        </w:rPr>
        <w:t>Задача№4</w:t>
      </w:r>
    </w:p>
    <w:p w:rsidR="00104AED" w:rsidRPr="00104AED" w:rsidRDefault="00104AED" w:rsidP="0010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04AED">
        <w:rPr>
          <w:rFonts w:ascii="Times New Roman" w:hAnsi="Times New Roman" w:cs="Times New Roman"/>
          <w:sz w:val="20"/>
          <w:szCs w:val="20"/>
        </w:rPr>
        <w:t xml:space="preserve">Больная Ф., 45 лет, предъявляет жалобы на зябкость, побледнение пальцев рук, ног на морозе и при погружении в холодную воду, боли в суставах кистей и стоп. Данные анамнеза. В 2002 году стала отмечать отек и утолщение кожи пальцев рук, лица, появились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гипер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и депигментированные </w:t>
      </w:r>
      <w:proofErr w:type="gramStart"/>
      <w:r w:rsidRPr="00104AED">
        <w:rPr>
          <w:rFonts w:ascii="Times New Roman" w:hAnsi="Times New Roman" w:cs="Times New Roman"/>
          <w:sz w:val="20"/>
          <w:szCs w:val="20"/>
        </w:rPr>
        <w:t>пятна</w:t>
      </w:r>
      <w:proofErr w:type="gramEnd"/>
      <w:r w:rsidRPr="00104AED">
        <w:rPr>
          <w:rFonts w:ascii="Times New Roman" w:hAnsi="Times New Roman" w:cs="Times New Roman"/>
          <w:sz w:val="20"/>
          <w:szCs w:val="20"/>
        </w:rPr>
        <w:t xml:space="preserve"> и сосудистые звездочки на коже. С 2006 года при употреблении твердой пищи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поперхивается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, приходится запивать пищу водой. Периодически наблюдается субфебрилитет. Данные объективного обследования. Кожа пальцев рук и ног утолщена, грубая на ощупь,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дигитальные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рубчики на ногтевых фалангах, повышенная ломкость ногтей и волос. Лицо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амимичное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, «кисет» вокруг рта, телеангиоэктазии. Выраженная пигментация складок. Суставы внешне не изменены. Тоны сердца умеренно приглушены, границы сердца в пределах нормы. ЧСС - 88 уд/мин. АД - 130/80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мм</w:t>
      </w:r>
      <w:proofErr w:type="gramStart"/>
      <w:r w:rsidRPr="00104AE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104AED">
        <w:rPr>
          <w:rFonts w:ascii="Times New Roman" w:hAnsi="Times New Roman" w:cs="Times New Roman"/>
          <w:sz w:val="20"/>
          <w:szCs w:val="20"/>
        </w:rPr>
        <w:t>т.ст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. Печень, селезенка не увеличены. 42 Данные лабораторных исследований. ОАК: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Нв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- 118 г/л, Эр - 3,2*1012/л, Л - 8,1*109 /л, СОЭ - 22 мм/ч. ОАМ: без особенностей. Биохимические и иммунологические исследования: СРБ - 15 мг/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дл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, РФ - 32 IU/L. Антинуклеарные антитела (анти-СКЛ-70 и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антицентромерные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антитела) в диагностическом титре. Данные инструментальных исследований. R-графия пальцев кистей: </w:t>
      </w:r>
      <w:proofErr w:type="gramStart"/>
      <w:r w:rsidRPr="00104AED">
        <w:rPr>
          <w:rFonts w:ascii="Times New Roman" w:hAnsi="Times New Roman" w:cs="Times New Roman"/>
          <w:sz w:val="20"/>
          <w:szCs w:val="20"/>
        </w:rPr>
        <w:t>подкожные</w:t>
      </w:r>
      <w:proofErr w:type="gramEnd"/>
      <w:r w:rsidRPr="00104A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кальцинаты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>. Капилляроскопия: расширенные петли мелких артерий и артериол ногтевого ложа. R-графия пищевода: диффузное расширение верхней и средней трети пищевода. Вопросы: 1. Сформулируйте диагноз 2. Назовите ведущие критерии заболевания 3. Предложите дополнительные исследования для верификации диагноза 4. Назначьте лечение</w:t>
      </w:r>
    </w:p>
    <w:p w:rsidR="00104AED" w:rsidRPr="00104AED" w:rsidRDefault="00104AED" w:rsidP="0010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04AED">
        <w:rPr>
          <w:rFonts w:ascii="Times New Roman" w:hAnsi="Times New Roman" w:cs="Times New Roman"/>
          <w:sz w:val="20"/>
          <w:szCs w:val="20"/>
        </w:rPr>
        <w:t xml:space="preserve"> Эталон ответа: 1. Системная склеродермия по типу CREST-синдром, медленно прогрессирующее течение. 2. Поражение кожных покровов, синдром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Рейно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, патология пищевода. 3. Кожно-мышечная биопсия. 4. Терапия ГКС при высокой активности,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купренил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как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антифибротическое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средство, при синдроме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Рейно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 xml:space="preserve"> блокаторы кальциевых каналов, </w:t>
      </w:r>
      <w:proofErr w:type="spellStart"/>
      <w:r w:rsidRPr="00104AED">
        <w:rPr>
          <w:rFonts w:ascii="Times New Roman" w:hAnsi="Times New Roman" w:cs="Times New Roman"/>
          <w:sz w:val="20"/>
          <w:szCs w:val="20"/>
        </w:rPr>
        <w:t>антиагреганты</w:t>
      </w:r>
      <w:proofErr w:type="spellEnd"/>
      <w:r w:rsidRPr="00104AED">
        <w:rPr>
          <w:rFonts w:ascii="Times New Roman" w:hAnsi="Times New Roman" w:cs="Times New Roman"/>
          <w:sz w:val="20"/>
          <w:szCs w:val="20"/>
        </w:rPr>
        <w:t>.</w:t>
      </w:r>
    </w:p>
    <w:p w:rsidR="00104AED" w:rsidRPr="00104AED" w:rsidRDefault="00104AED" w:rsidP="00104A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04AED">
        <w:rPr>
          <w:rFonts w:ascii="Times New Roman" w:hAnsi="Times New Roman" w:cs="Times New Roman"/>
          <w:b/>
          <w:sz w:val="20"/>
          <w:szCs w:val="20"/>
        </w:rPr>
        <w:t>Задача №5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Больная Н., 43 лет. Больной себя считает в течение последних 5 лет, когда впервые появились боли в мелких суставах кистей, локтевых суставах, отмечала умеренное припухание указанных суставов, однако к врачу не обращалась, принимала анальгетики. В этот же период стала отмечать появление стойкой эритемы на щеках и спинке носа в весенне-летний период, периодически без видимой причины повышалась температура тела до субфебрильных цифр. Через 4 года от начала заболевания больная стала отмечать боли практически во всех суставах, в поясничной области. Лечилась амбулаторно по поводу пояснично-крестцового остеохондроза, принимала НПВП,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физиопроцедуры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незначительным эффектом. За последние 6 месяцев стала отмечать одышку при незначительной физической нагрузке, отеки ног в вечернее время, боли в правом подреберье и в правой половине грудной клетки, похудела не 10 кг. За 2 недели до обращения к врачу заметила увеличение размеров живота, появление болей за грудиной постоянного характера, одышка стала </w:t>
      </w: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беспокоить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 покое, облегчалась сидя и в коленно-локтевом положении, температура повышалась ежедневно до 38-38,5 С. С амбулаторного приема больная направлена в стационар. При осмотре: состояние средней тяжести, пониженного питания, кожа бледная, эритема на щеках и спинке носа. Пальпируются умеренно увеличенные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задне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-шейные, подмышечные лимфоузлы подвижные, эластичные, безболезненные. При осмотре суставов отмечается небольшая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дефигурация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пароксизмальных межфаланговых, пястно-фаланговых суставов, деформаций суставов не отмечается, пальпация умеренно болезненна. </w:t>
      </w: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перкуссии грудной клетки выявлено укорочение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перкуторного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звука в нижних отделах справа от уровня 4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межреберья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 зоне притупления дыхание не проводится, выше места притупления выслушиваются звучные мелкопузырчатые хрипы, ЧДД - 26 в мин. Левая граница относительной сердечной тупости в 5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межреберье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срединно-ключичной линии, тоны приглушены, ритмичны, выслушивается шум трения перикарда, ЧСС - 100 в мин., АД - 110/60 мм рт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ст. Живот увеличен в размерах, распластан, при перкуссии определяется притупление по боковым флангам живота, смещающееся вниз при перемене положения тела. Печень выступает из-под реберной дуги на 3 см. Отеки голеней. Положительный симптом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Пастернацкого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обеих сторон.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1. Установить предварительный диагноз.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2. Наметить план дополнительного обследов</w:t>
      </w:r>
      <w:bookmarkStart w:id="0" w:name="_GoBack"/>
      <w:bookmarkEnd w:id="0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ания.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3. Провести дифференциальный диагноз.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4. Определить тактику лечения.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ДОПОЛНИТЕЛЬНЫЕ   МЕТОДЫ   ОБСЛЕДОВАНИЯ    К   ЗАДАЧЕ    N    83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Общий анализ крови: СОЭ 45 мм/час,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Нв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- 87 г/л, эр. - 3,8х10</w:t>
      </w: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vertAlign w:val="superscript"/>
        </w:rPr>
        <w:t>12</w:t>
      </w: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цв.п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- 0,68 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. - 2,6х10</w:t>
      </w: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vertAlign w:val="superscript"/>
        </w:rPr>
        <w:t>9</w:t>
      </w: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/л, б - 0%, э - 2%, </w:t>
      </w: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/я - 8%, с/я - 71%, лимф. - 13%,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мон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. - 6%, тромб. - 40х10</w:t>
      </w: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vertAlign w:val="superscript"/>
        </w:rPr>
        <w:t>9</w:t>
      </w: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/л.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Общий анализ мочи: прозрачная, слабо-кислая, белок - 0,99 г/л, сахара нет,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лейк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- 2-6 в </w:t>
      </w: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., эр. - 4-8-12 в п/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., цилиндры гиалиновые - 2-4 в п/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зр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ЭКГ - прилагается.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Рентгенограмма - прилагается.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Гликемия: 4,23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/л, ПТИ - 95%.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Биохимический анализ крови: СРБ - 2, ДФА - 300 ед., сывороточное железо - 20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ммоль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/л, ревматоидный фактор - 0.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Иммунологический анализ крови: ЦИК - 120 ед., СРБ - 98 мг/л, АТ к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нативной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ДНК - 360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, АНФ - 1/28, гомогенное свечение.</w:t>
      </w:r>
    </w:p>
    <w:p w:rsidR="00104AED" w:rsidRPr="00265093" w:rsidRDefault="00104AED" w:rsidP="00104AED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Анализ крови на </w:t>
      </w: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L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Е-клетки +++.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ЭТАЛОНЫ   ОТВЕТОВ   К   ЗАДАЧЕ    </w:t>
      </w:r>
    </w:p>
    <w:p w:rsidR="00104AED" w:rsidRPr="00265093" w:rsidRDefault="00104AED" w:rsidP="00104AED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Предварительный диагноз: системная красная волчанка, подострое течение, активность 2 степени,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лимфоаденопатия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артрит, полисерозит - плеврит, перикардит,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, нефрит.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Осложнение: НК 2-Б ст.</w:t>
      </w:r>
    </w:p>
    <w:p w:rsidR="00104AED" w:rsidRPr="00265093" w:rsidRDefault="00104AED" w:rsidP="00104AED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План дополнительного обследования: общий анализ крови, общий анализ мочи, ЭКГ, с целью подтверждения нозологической единицы - иммунологический анализ крови на АТ к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нативной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ДНК, на антинуклеарный фактор, анализ крови на LЕ-клетки, с целью подтверждения характера поражения легких (плеврит,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) - рентгенография грудной клетки, УЗИ плевральный полостей с определением кол-ва жидкости, плевральная пункция с анализом экссудата общим и на LЕ-клетки, с целью уточнения</w:t>
      </w:r>
      <w:proofErr w:type="gram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характера поражения сердца (перикардит, люпус-кардит?) -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эхокардиоскопия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 целью оценки функции почек - пробы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Зимницкого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Реберга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04AED" w:rsidRPr="00265093" w:rsidRDefault="00104AED" w:rsidP="00104AED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Ревматоидный артрит с системными проявлениями, лимфогранулематоз (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полилимфоаденопатия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, плеврит), туберкулез (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пневмонит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плеврит,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полилимфоаденопатия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104AED" w:rsidRPr="00265093" w:rsidRDefault="00104AED" w:rsidP="00104AED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Тактика лечения: снижение активности воспалительного процесса, подбор постоянной </w:t>
      </w:r>
      <w:proofErr w:type="spellStart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>иммуносупрессивной</w:t>
      </w:r>
      <w:proofErr w:type="spellEnd"/>
      <w:r w:rsidRPr="002650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терапии.</w:t>
      </w:r>
    </w:p>
    <w:p w:rsidR="00104AED" w:rsidRPr="00265093" w:rsidRDefault="00104AED" w:rsidP="00104AED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0"/>
          <w:szCs w:val="20"/>
        </w:rPr>
      </w:pPr>
      <w:r w:rsidRPr="00265093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4AED" w:rsidRPr="00104AED" w:rsidRDefault="00104AED" w:rsidP="00104AED">
      <w:pPr>
        <w:spacing w:after="0" w:line="240" w:lineRule="auto"/>
        <w:ind w:firstLine="709"/>
        <w:rPr>
          <w:sz w:val="20"/>
          <w:szCs w:val="20"/>
        </w:rPr>
      </w:pPr>
    </w:p>
    <w:p w:rsidR="00104AED" w:rsidRPr="00104AED" w:rsidRDefault="00104AED" w:rsidP="00104AED">
      <w:pPr>
        <w:spacing w:after="0" w:line="240" w:lineRule="auto"/>
        <w:ind w:firstLine="709"/>
        <w:rPr>
          <w:sz w:val="20"/>
          <w:szCs w:val="20"/>
        </w:rPr>
      </w:pPr>
    </w:p>
    <w:p w:rsidR="00104AED" w:rsidRPr="00104AED" w:rsidRDefault="00104AED" w:rsidP="00104AED">
      <w:pPr>
        <w:spacing w:after="0" w:line="240" w:lineRule="auto"/>
        <w:ind w:firstLine="709"/>
        <w:rPr>
          <w:sz w:val="20"/>
          <w:szCs w:val="20"/>
        </w:rPr>
      </w:pP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776821" w:rsidRPr="00104AED" w:rsidRDefault="00776821" w:rsidP="00104AED">
      <w:pPr>
        <w:spacing w:after="0" w:line="240" w:lineRule="auto"/>
        <w:ind w:firstLine="709"/>
        <w:jc w:val="both"/>
        <w:rPr>
          <w:sz w:val="20"/>
          <w:szCs w:val="20"/>
        </w:rPr>
      </w:pPr>
    </w:p>
    <w:sectPr w:rsidR="00776821" w:rsidRPr="00104AE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52CFA"/>
    <w:multiLevelType w:val="multilevel"/>
    <w:tmpl w:val="5EF07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8C7A42"/>
    <w:multiLevelType w:val="multilevel"/>
    <w:tmpl w:val="ECD07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FE7C61"/>
    <w:multiLevelType w:val="multilevel"/>
    <w:tmpl w:val="BC2C996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A3114A"/>
    <w:multiLevelType w:val="multilevel"/>
    <w:tmpl w:val="FDEE2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6821"/>
    <w:rsid w:val="00104AED"/>
    <w:rsid w:val="0077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SimSun" w:hAnsi="Calibri"/>
    </w:rPr>
  </w:style>
  <w:style w:type="paragraph" w:styleId="1">
    <w:name w:val="heading 1"/>
    <w:basedOn w:val="a"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color w:val="FF0000"/>
      <w:sz w:val="27"/>
      <w:szCs w:val="27"/>
      <w:u w:val="single"/>
    </w:rPr>
  </w:style>
  <w:style w:type="paragraph" w:styleId="2">
    <w:name w:val="heading 2"/>
    <w:basedOn w:val="a"/>
    <w:pPr>
      <w:spacing w:before="28" w:after="28" w:line="100" w:lineRule="atLeast"/>
      <w:outlineLvl w:val="1"/>
    </w:pPr>
    <w:rPr>
      <w:rFonts w:ascii="Times New Roman" w:eastAsia="Times New Roman" w:hAnsi="Times New Roman" w:cs="Times New Roman"/>
      <w:b/>
      <w:bCs/>
      <w:color w:val="7D1D00"/>
      <w:sz w:val="23"/>
      <w:szCs w:val="23"/>
    </w:rPr>
  </w:style>
  <w:style w:type="paragraph" w:styleId="3">
    <w:name w:val="heading 3"/>
    <w:basedOn w:val="a"/>
    <w:pPr>
      <w:spacing w:before="28" w:after="28" w:line="100" w:lineRule="atLeast"/>
      <w:outlineLvl w:val="2"/>
    </w:pPr>
    <w:rPr>
      <w:rFonts w:ascii="Times New Roman" w:eastAsia="Times New Roman" w:hAnsi="Times New Roman" w:cs="Times New Roman"/>
      <w:b/>
      <w:bCs/>
      <w:color w:val="E97B2E"/>
      <w:sz w:val="21"/>
      <w:szCs w:val="21"/>
    </w:rPr>
  </w:style>
  <w:style w:type="paragraph" w:styleId="4">
    <w:name w:val="heading 4"/>
    <w:basedOn w:val="a"/>
    <w:pPr>
      <w:spacing w:before="28" w:after="28" w:line="100" w:lineRule="atLeast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pPr>
      <w:spacing w:before="28" w:after="28" w:line="100" w:lineRule="atLeas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b/>
      <w:bCs/>
      <w:color w:val="FF0000"/>
      <w:sz w:val="27"/>
      <w:szCs w:val="27"/>
      <w:u w:val="single"/>
    </w:rPr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color w:val="7D1D00"/>
      <w:sz w:val="23"/>
      <w:szCs w:val="23"/>
    </w:rPr>
  </w:style>
  <w:style w:type="character" w:customStyle="1" w:styleId="30">
    <w:name w:val="Заголовок 3 Знак"/>
    <w:basedOn w:val="a0"/>
    <w:rPr>
      <w:rFonts w:ascii="Times New Roman" w:eastAsia="Times New Roman" w:hAnsi="Times New Roman" w:cs="Times New Roman"/>
      <w:b/>
      <w:bCs/>
      <w:color w:val="E97B2E"/>
      <w:sz w:val="21"/>
      <w:szCs w:val="21"/>
    </w:rPr>
  </w:style>
  <w:style w:type="character" w:customStyle="1" w:styleId="40">
    <w:name w:val="Заголовок 4 Знак"/>
    <w:basedOn w:val="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3">
    <w:name w:val="Выделение жирным"/>
    <w:basedOn w:val="a0"/>
    <w:rPr>
      <w:b/>
      <w:bCs/>
    </w:rPr>
  </w:style>
  <w:style w:type="character" w:customStyle="1" w:styleId="a4">
    <w:name w:val="Основной текст с отступом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Arial"/>
    </w:rPr>
  </w:style>
  <w:style w:type="paragraph" w:styleId="a9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Arial"/>
    </w:rPr>
  </w:style>
  <w:style w:type="paragraph" w:styleId="ab">
    <w:name w:val="Normal (Web)"/>
    <w:basedOn w:val="a"/>
    <w:pPr>
      <w:spacing w:before="28" w:after="28" w:line="240" w:lineRule="atLeast"/>
    </w:pPr>
    <w:rPr>
      <w:rFonts w:ascii="Arial" w:eastAsia="Times New Roman" w:hAnsi="Arial" w:cs="Arial"/>
      <w:color w:val="000000"/>
      <w:sz w:val="20"/>
      <w:szCs w:val="20"/>
    </w:rPr>
  </w:style>
  <w:style w:type="paragraph" w:styleId="ac">
    <w:name w:val="Body Text Indent"/>
    <w:basedOn w:val="a"/>
    <w:pPr>
      <w:spacing w:after="0" w:line="100" w:lineRule="atLeast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2532</Words>
  <Characters>14436</Characters>
  <Application>Microsoft Office Word</Application>
  <DocSecurity>0</DocSecurity>
  <Lines>120</Lines>
  <Paragraphs>33</Paragraphs>
  <ScaleCrop>false</ScaleCrop>
  <Company/>
  <LinksUpToDate>false</LinksUpToDate>
  <CharactersWithSpaces>16935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Вилия</cp:lastModifiedBy>
  <cp:revision>8</cp:revision>
  <cp:lastPrinted>2013-02-04T10:20:00Z</cp:lastPrinted>
  <dcterms:created xsi:type="dcterms:W3CDTF">2013-01-28T09:52:00Z</dcterms:created>
  <dcterms:modified xsi:type="dcterms:W3CDTF">2017-02-26T14:49:00Z</dcterms:modified>
</cp:coreProperties>
</file>